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5C770" w14:textId="77777777" w:rsidR="003C6B97" w:rsidRDefault="003C6B97" w:rsidP="003C6B97">
      <w:pPr>
        <w:widowControl w:val="0"/>
        <w:autoSpaceDE w:val="0"/>
        <w:autoSpaceDN w:val="0"/>
        <w:adjustRightInd w:val="0"/>
        <w:jc w:val="center"/>
        <w:rPr>
          <w:rFonts w:ascii="Arial" w:hAnsi="Arial" w:cs="Arial"/>
          <w:b/>
          <w:u w:val="single"/>
          <w:lang w:val="en-US"/>
        </w:rPr>
      </w:pPr>
    </w:p>
    <w:p w14:paraId="6F4FA7E1" w14:textId="77777777" w:rsidR="003A3966" w:rsidRDefault="003A3966" w:rsidP="003A3966">
      <w:pPr>
        <w:widowControl w:val="0"/>
        <w:tabs>
          <w:tab w:val="left" w:pos="2835"/>
          <w:tab w:val="left" w:pos="6390"/>
        </w:tabs>
        <w:spacing w:line="276" w:lineRule="auto"/>
        <w:jc w:val="center"/>
        <w:rPr>
          <w:rFonts w:ascii="Arial" w:hAnsi="Arial" w:cs="Arial"/>
          <w:b/>
          <w:sz w:val="24"/>
          <w:szCs w:val="24"/>
          <w:u w:val="single"/>
        </w:rPr>
      </w:pPr>
      <w:r>
        <w:rPr>
          <w:rFonts w:ascii="Arial" w:hAnsi="Arial" w:cs="Arial"/>
          <w:b/>
          <w:sz w:val="24"/>
          <w:szCs w:val="24"/>
          <w:u w:val="single"/>
        </w:rPr>
        <w:t>[</w:t>
      </w:r>
      <w:r w:rsidRPr="00A94C8F">
        <w:rPr>
          <w:rFonts w:ascii="Arial" w:hAnsi="Arial" w:cs="Arial"/>
          <w:b/>
          <w:sz w:val="24"/>
          <w:szCs w:val="24"/>
          <w:highlight w:val="yellow"/>
          <w:u w:val="single"/>
        </w:rPr>
        <w:t>on Club letterhead</w:t>
      </w:r>
      <w:r>
        <w:rPr>
          <w:rFonts w:ascii="Arial" w:hAnsi="Arial" w:cs="Arial"/>
          <w:b/>
          <w:sz w:val="24"/>
          <w:szCs w:val="24"/>
          <w:u w:val="single"/>
        </w:rPr>
        <w:t>]</w:t>
      </w:r>
    </w:p>
    <w:p w14:paraId="5DE84B90" w14:textId="77777777" w:rsidR="003A3966" w:rsidRDefault="003A3966" w:rsidP="003A3966">
      <w:pPr>
        <w:widowControl w:val="0"/>
        <w:tabs>
          <w:tab w:val="left" w:pos="2835"/>
          <w:tab w:val="left" w:pos="6390"/>
        </w:tabs>
        <w:spacing w:line="276" w:lineRule="auto"/>
        <w:jc w:val="center"/>
        <w:rPr>
          <w:rFonts w:ascii="Arial" w:hAnsi="Arial" w:cs="Arial"/>
          <w:b/>
          <w:sz w:val="24"/>
          <w:szCs w:val="24"/>
          <w:u w:val="single"/>
        </w:rPr>
      </w:pPr>
    </w:p>
    <w:p w14:paraId="03D5AAE4" w14:textId="77777777" w:rsidR="003A3966" w:rsidRDefault="003A3966" w:rsidP="003A3966">
      <w:pPr>
        <w:widowControl w:val="0"/>
        <w:tabs>
          <w:tab w:val="left" w:pos="2835"/>
          <w:tab w:val="left" w:pos="6390"/>
        </w:tabs>
        <w:spacing w:line="276" w:lineRule="auto"/>
        <w:jc w:val="both"/>
        <w:rPr>
          <w:rFonts w:ascii="Arial" w:hAnsi="Arial" w:cs="Arial"/>
          <w:b/>
          <w:sz w:val="24"/>
          <w:szCs w:val="24"/>
          <w:u w:val="single"/>
        </w:rPr>
      </w:pPr>
    </w:p>
    <w:p w14:paraId="33A7B1A6" w14:textId="4B57D6BB" w:rsidR="003A3966" w:rsidRPr="00812B0A" w:rsidRDefault="003A3966" w:rsidP="003A3966">
      <w:pPr>
        <w:widowControl w:val="0"/>
        <w:tabs>
          <w:tab w:val="left" w:pos="2835"/>
          <w:tab w:val="left" w:pos="6390"/>
        </w:tabs>
        <w:spacing w:line="276" w:lineRule="auto"/>
        <w:jc w:val="both"/>
        <w:rPr>
          <w:rFonts w:ascii="Arial" w:hAnsi="Arial" w:cs="Arial"/>
          <w:b/>
          <w:sz w:val="24"/>
          <w:szCs w:val="24"/>
          <w:u w:val="single"/>
        </w:rPr>
      </w:pPr>
      <w:r w:rsidRPr="00812B0A">
        <w:rPr>
          <w:rFonts w:ascii="Arial" w:hAnsi="Arial" w:cs="Arial"/>
          <w:b/>
          <w:sz w:val="24"/>
          <w:szCs w:val="24"/>
          <w:u w:val="single"/>
        </w:rPr>
        <w:t>MEMO</w:t>
      </w:r>
    </w:p>
    <w:p w14:paraId="4356FB15" w14:textId="77777777" w:rsidR="003A3966" w:rsidRDefault="003A3966" w:rsidP="003A3966">
      <w:pPr>
        <w:widowControl w:val="0"/>
        <w:tabs>
          <w:tab w:val="left" w:pos="2835"/>
          <w:tab w:val="left" w:pos="6390"/>
        </w:tabs>
        <w:spacing w:line="276" w:lineRule="auto"/>
        <w:jc w:val="both"/>
        <w:rPr>
          <w:rFonts w:ascii="Arial" w:hAnsi="Arial" w:cs="Arial"/>
          <w:b/>
        </w:rPr>
      </w:pPr>
    </w:p>
    <w:p w14:paraId="7AEB1CEE" w14:textId="77777777" w:rsidR="003A3966" w:rsidRPr="009E0A30" w:rsidRDefault="003A3966" w:rsidP="003A3966">
      <w:pPr>
        <w:widowControl w:val="0"/>
        <w:tabs>
          <w:tab w:val="left" w:pos="2835"/>
          <w:tab w:val="left" w:pos="6390"/>
        </w:tabs>
        <w:spacing w:line="276" w:lineRule="auto"/>
        <w:jc w:val="both"/>
        <w:rPr>
          <w:rFonts w:ascii="Arial" w:hAnsi="Arial" w:cs="Arial"/>
        </w:rPr>
      </w:pPr>
      <w:r w:rsidRPr="009E0A30">
        <w:rPr>
          <w:rFonts w:ascii="Arial" w:hAnsi="Arial" w:cs="Arial"/>
          <w:b/>
        </w:rPr>
        <w:t>DATE:</w:t>
      </w:r>
      <w:r w:rsidRPr="009E0A30">
        <w:rPr>
          <w:rFonts w:ascii="Arial" w:hAnsi="Arial" w:cs="Arial"/>
        </w:rPr>
        <w:tab/>
      </w:r>
      <w:r>
        <w:rPr>
          <w:rFonts w:ascii="Arial" w:hAnsi="Arial" w:cs="Arial"/>
        </w:rPr>
        <w:t>15 February 2021</w:t>
      </w:r>
    </w:p>
    <w:p w14:paraId="28C1E188" w14:textId="77777777" w:rsidR="003A3966" w:rsidRDefault="003A3966" w:rsidP="003A3966">
      <w:pPr>
        <w:widowControl w:val="0"/>
        <w:pBdr>
          <w:bottom w:val="single" w:sz="4" w:space="1" w:color="auto"/>
        </w:pBdr>
        <w:tabs>
          <w:tab w:val="left" w:pos="-1416"/>
          <w:tab w:val="left" w:pos="-708"/>
          <w:tab w:val="left" w:pos="0"/>
          <w:tab w:val="left" w:pos="708"/>
          <w:tab w:val="left" w:pos="1416"/>
          <w:tab w:val="left" w:pos="2835"/>
          <w:tab w:val="left" w:pos="3540"/>
          <w:tab w:val="left" w:pos="4248"/>
          <w:tab w:val="left" w:pos="4956"/>
          <w:tab w:val="left" w:pos="5664"/>
          <w:tab w:val="left" w:pos="6372"/>
          <w:tab w:val="left" w:pos="7080"/>
          <w:tab w:val="left" w:pos="7788"/>
          <w:tab w:val="left" w:pos="8496"/>
        </w:tabs>
        <w:spacing w:line="276" w:lineRule="auto"/>
        <w:jc w:val="both"/>
        <w:rPr>
          <w:rFonts w:ascii="Arial" w:hAnsi="Arial" w:cs="Arial"/>
        </w:rPr>
      </w:pPr>
      <w:r w:rsidRPr="009E0A30">
        <w:rPr>
          <w:rFonts w:ascii="Arial" w:hAnsi="Arial" w:cs="Arial"/>
          <w:b/>
        </w:rPr>
        <w:t>ATTENTION:</w:t>
      </w:r>
      <w:r w:rsidRPr="009E0A30">
        <w:rPr>
          <w:rFonts w:ascii="Arial" w:hAnsi="Arial" w:cs="Arial"/>
          <w:b/>
        </w:rPr>
        <w:tab/>
      </w:r>
      <w:r w:rsidRPr="009E0A30">
        <w:rPr>
          <w:rFonts w:ascii="Arial" w:hAnsi="Arial" w:cs="Arial"/>
          <w:b/>
        </w:rPr>
        <w:tab/>
      </w:r>
      <w:r>
        <w:rPr>
          <w:rFonts w:ascii="Arial" w:hAnsi="Arial" w:cs="Arial"/>
          <w:b/>
        </w:rPr>
        <w:t>All staff</w:t>
      </w:r>
    </w:p>
    <w:p w14:paraId="6239947F" w14:textId="77777777" w:rsidR="003A3966" w:rsidRDefault="003A3966" w:rsidP="00F642CD">
      <w:pPr>
        <w:jc w:val="both"/>
        <w:textAlignment w:val="baseline"/>
        <w:rPr>
          <w:rFonts w:ascii="Arial" w:hAnsi="Arial" w:cs="Arial"/>
          <w:bCs/>
          <w:lang w:val="en-US"/>
        </w:rPr>
      </w:pPr>
    </w:p>
    <w:p w14:paraId="16EF301F" w14:textId="30F5D6AE" w:rsidR="00C619CE" w:rsidRDefault="00C619CE" w:rsidP="00F642CD">
      <w:pPr>
        <w:jc w:val="both"/>
        <w:textAlignment w:val="baseline"/>
        <w:rPr>
          <w:rFonts w:ascii="Arial" w:hAnsi="Arial" w:cs="Arial"/>
          <w:bCs/>
          <w:lang w:val="en-US"/>
        </w:rPr>
      </w:pPr>
      <w:r w:rsidRPr="00C619CE">
        <w:rPr>
          <w:rFonts w:ascii="Arial" w:hAnsi="Arial" w:cs="Arial"/>
          <w:bCs/>
          <w:lang w:val="en-US"/>
        </w:rPr>
        <w:t xml:space="preserve">As you are aware from </w:t>
      </w:r>
      <w:r w:rsidRPr="00C619CE">
        <w:rPr>
          <w:rFonts w:ascii="Arial" w:hAnsi="Arial" w:cs="Arial"/>
          <w:b/>
          <w:lang w:val="en-US"/>
        </w:rPr>
        <w:t>11.59pm 12 February 2021</w:t>
      </w:r>
      <w:r w:rsidRPr="00C619CE">
        <w:rPr>
          <w:rFonts w:ascii="Arial" w:hAnsi="Arial" w:cs="Arial"/>
          <w:bCs/>
          <w:lang w:val="en-US"/>
        </w:rPr>
        <w:t>, the Victorian Government put in place Stage 4 restrictions</w:t>
      </w:r>
      <w:r w:rsidR="00A94C8F">
        <w:rPr>
          <w:rFonts w:ascii="Arial" w:hAnsi="Arial" w:cs="Arial"/>
          <w:bCs/>
          <w:lang w:val="en-US"/>
        </w:rPr>
        <w:t xml:space="preserve"> for all of Victoria</w:t>
      </w:r>
      <w:r w:rsidRPr="00C619CE">
        <w:rPr>
          <w:rFonts w:ascii="Arial" w:hAnsi="Arial" w:cs="Arial"/>
          <w:bCs/>
          <w:lang w:val="en-US"/>
        </w:rPr>
        <w:t>.  These restrictions were implemented to slow the spread of the COVID-19 pandemic</w:t>
      </w:r>
      <w:r>
        <w:rPr>
          <w:rFonts w:ascii="Arial" w:hAnsi="Arial" w:cs="Arial"/>
          <w:bCs/>
          <w:lang w:val="en-US"/>
        </w:rPr>
        <w:t xml:space="preserve">.  The Government indicated that the period of the ‘snap’ lockdown would conclude at </w:t>
      </w:r>
      <w:r w:rsidRPr="00C619CE">
        <w:rPr>
          <w:rFonts w:ascii="Arial" w:hAnsi="Arial" w:cs="Arial"/>
          <w:b/>
          <w:lang w:val="en-US"/>
        </w:rPr>
        <w:t>11.59pm Wednesday 17 February 2021</w:t>
      </w:r>
      <w:r w:rsidR="00A94C8F">
        <w:rPr>
          <w:rFonts w:ascii="Arial" w:hAnsi="Arial" w:cs="Arial"/>
          <w:bCs/>
          <w:lang w:val="en-US"/>
        </w:rPr>
        <w:t>, however, this will the subject of further announcement from the Government.</w:t>
      </w:r>
    </w:p>
    <w:p w14:paraId="45BEED87" w14:textId="48AB214B" w:rsidR="00C619CE" w:rsidRDefault="00C619CE" w:rsidP="00F642CD">
      <w:pPr>
        <w:jc w:val="both"/>
        <w:textAlignment w:val="baseline"/>
        <w:rPr>
          <w:rFonts w:ascii="Arial" w:hAnsi="Arial" w:cs="Arial"/>
          <w:bCs/>
          <w:lang w:val="en-US"/>
        </w:rPr>
      </w:pPr>
    </w:p>
    <w:p w14:paraId="68291E7F" w14:textId="243DF10D" w:rsidR="00C619CE" w:rsidRDefault="00C619CE" w:rsidP="00F642CD">
      <w:pPr>
        <w:jc w:val="both"/>
        <w:textAlignment w:val="baseline"/>
        <w:rPr>
          <w:rFonts w:ascii="Arial" w:hAnsi="Arial" w:cs="Arial"/>
          <w:bCs/>
          <w:lang w:val="en-US"/>
        </w:rPr>
      </w:pPr>
      <w:r>
        <w:rPr>
          <w:rFonts w:ascii="Arial" w:hAnsi="Arial" w:cs="Arial"/>
          <w:bCs/>
          <w:lang w:val="en-US"/>
        </w:rPr>
        <w:t xml:space="preserve">The Club (and Victorian residents) were, understandably, given very little notice of the Stage 4 restrictions being implemented.  </w:t>
      </w:r>
    </w:p>
    <w:p w14:paraId="68264D54" w14:textId="77777777" w:rsidR="00C619CE" w:rsidRDefault="00C619CE" w:rsidP="00F642CD">
      <w:pPr>
        <w:jc w:val="both"/>
        <w:textAlignment w:val="baseline"/>
        <w:rPr>
          <w:rFonts w:ascii="Arial" w:hAnsi="Arial" w:cs="Arial"/>
          <w:bCs/>
          <w:lang w:val="en-US"/>
        </w:rPr>
      </w:pPr>
    </w:p>
    <w:p w14:paraId="775546FA" w14:textId="7FFECCA4" w:rsidR="00C619CE" w:rsidRDefault="00C619CE" w:rsidP="00F642CD">
      <w:pPr>
        <w:jc w:val="both"/>
        <w:textAlignment w:val="baseline"/>
        <w:rPr>
          <w:rFonts w:ascii="Arial" w:hAnsi="Arial" w:cs="Arial"/>
          <w:bCs/>
          <w:lang w:val="en-US"/>
        </w:rPr>
      </w:pPr>
      <w:r>
        <w:rPr>
          <w:rFonts w:ascii="Arial" w:hAnsi="Arial" w:cs="Arial"/>
          <w:bCs/>
          <w:lang w:val="en-US"/>
        </w:rPr>
        <w:t>The purpose of this Memo is to confirm the stand down arrangements that will cover the period of the current Stage 4 restrictions, which have obviously had a significant impact on our ability to operate.</w:t>
      </w:r>
    </w:p>
    <w:p w14:paraId="6CFDBDCA" w14:textId="5D66E54B" w:rsidR="00C619CE" w:rsidRDefault="00C619CE" w:rsidP="00F642CD">
      <w:pPr>
        <w:jc w:val="both"/>
        <w:textAlignment w:val="baseline"/>
        <w:rPr>
          <w:rFonts w:ascii="Arial" w:hAnsi="Arial" w:cs="Arial"/>
          <w:bCs/>
          <w:lang w:val="en-US"/>
        </w:rPr>
      </w:pPr>
    </w:p>
    <w:p w14:paraId="4F775246" w14:textId="17DD4916" w:rsidR="00C619CE" w:rsidRPr="00C619CE" w:rsidRDefault="00C619CE" w:rsidP="00F642CD">
      <w:pPr>
        <w:jc w:val="both"/>
        <w:textAlignment w:val="baseline"/>
        <w:rPr>
          <w:rFonts w:ascii="Arial" w:hAnsi="Arial" w:cs="Arial"/>
          <w:bCs/>
          <w:lang w:val="en-US"/>
        </w:rPr>
      </w:pPr>
      <w:r>
        <w:rPr>
          <w:rFonts w:ascii="Arial" w:hAnsi="Arial" w:cs="Arial"/>
          <w:bCs/>
          <w:lang w:val="en-US"/>
        </w:rPr>
        <w:t>You may be familiar with these arrangements from the tough lock downs that we endured during 2020 in an effort to drive community transmission down.  However, if you have any questions please do not hesitate to contact me on [</w:t>
      </w:r>
      <w:r w:rsidRPr="00C619CE">
        <w:rPr>
          <w:rFonts w:ascii="Arial" w:hAnsi="Arial" w:cs="Arial"/>
          <w:bCs/>
          <w:highlight w:val="yellow"/>
          <w:lang w:val="en-US"/>
        </w:rPr>
        <w:t>contact details</w:t>
      </w:r>
      <w:r>
        <w:rPr>
          <w:rFonts w:ascii="Arial" w:hAnsi="Arial" w:cs="Arial"/>
          <w:bCs/>
          <w:lang w:val="en-US"/>
        </w:rPr>
        <w:t xml:space="preserve">]. </w:t>
      </w:r>
    </w:p>
    <w:p w14:paraId="67E00375" w14:textId="77777777" w:rsidR="00812B0A" w:rsidRDefault="00812B0A" w:rsidP="00F642CD">
      <w:pPr>
        <w:jc w:val="both"/>
        <w:textAlignment w:val="baseline"/>
        <w:rPr>
          <w:rFonts w:ascii="Arial" w:hAnsi="Arial" w:cs="Arial"/>
          <w:lang w:val="en-US"/>
        </w:rPr>
      </w:pPr>
    </w:p>
    <w:p w14:paraId="22F646E8" w14:textId="77777777" w:rsidR="00812B0A" w:rsidRPr="00812B0A" w:rsidRDefault="00812B0A" w:rsidP="00F642CD">
      <w:pPr>
        <w:jc w:val="both"/>
        <w:textAlignment w:val="baseline"/>
        <w:rPr>
          <w:rFonts w:ascii="Arial" w:hAnsi="Arial" w:cs="Arial"/>
          <w:u w:val="single"/>
          <w:lang w:val="en-US"/>
        </w:rPr>
      </w:pPr>
      <w:r w:rsidRPr="00812B0A">
        <w:rPr>
          <w:rFonts w:ascii="Arial" w:hAnsi="Arial" w:cs="Arial"/>
          <w:u w:val="single"/>
          <w:lang w:val="en-US"/>
        </w:rPr>
        <w:t>What does this mean for staff?</w:t>
      </w:r>
    </w:p>
    <w:p w14:paraId="5D0AF62A" w14:textId="77777777" w:rsidR="00812B0A" w:rsidRDefault="00812B0A" w:rsidP="00F642CD">
      <w:pPr>
        <w:jc w:val="both"/>
        <w:textAlignment w:val="baseline"/>
        <w:rPr>
          <w:rFonts w:ascii="Arial" w:hAnsi="Arial" w:cs="Arial"/>
          <w:lang w:val="en-US"/>
        </w:rPr>
      </w:pPr>
    </w:p>
    <w:p w14:paraId="23164C15" w14:textId="77777777" w:rsidR="00C619CE" w:rsidRDefault="00812B0A" w:rsidP="00F642CD">
      <w:pPr>
        <w:jc w:val="both"/>
        <w:textAlignment w:val="baseline"/>
        <w:rPr>
          <w:rFonts w:ascii="Arial" w:hAnsi="Arial" w:cs="Arial"/>
          <w:lang w:val="en-US"/>
        </w:rPr>
      </w:pPr>
      <w:r>
        <w:rPr>
          <w:rFonts w:ascii="Arial" w:hAnsi="Arial" w:cs="Arial"/>
          <w:lang w:val="en-US"/>
        </w:rPr>
        <w:t>Stand down under the FW Act means that you will not be required to attend for work, and you will not be paid for the period of the stand down.</w:t>
      </w:r>
      <w:r w:rsidR="00C619CE">
        <w:rPr>
          <w:rFonts w:ascii="Arial" w:hAnsi="Arial" w:cs="Arial"/>
          <w:lang w:val="en-US"/>
        </w:rPr>
        <w:t xml:space="preserve">  </w:t>
      </w:r>
    </w:p>
    <w:p w14:paraId="0515CB67" w14:textId="77777777" w:rsidR="00C619CE" w:rsidRDefault="00C619CE" w:rsidP="00F642CD">
      <w:pPr>
        <w:jc w:val="both"/>
        <w:textAlignment w:val="baseline"/>
        <w:rPr>
          <w:rFonts w:ascii="Arial" w:hAnsi="Arial" w:cs="Arial"/>
          <w:lang w:val="en-US"/>
        </w:rPr>
      </w:pPr>
    </w:p>
    <w:p w14:paraId="089298D4" w14:textId="187EF85F" w:rsidR="003C6B97" w:rsidRDefault="00C619CE" w:rsidP="00F642CD">
      <w:pPr>
        <w:jc w:val="both"/>
        <w:textAlignment w:val="baseline"/>
        <w:rPr>
          <w:rFonts w:ascii="Arial" w:hAnsi="Arial" w:cs="Arial"/>
          <w:lang w:val="en-US"/>
        </w:rPr>
      </w:pPr>
      <w:r>
        <w:rPr>
          <w:rFonts w:ascii="Arial" w:hAnsi="Arial" w:cs="Arial"/>
          <w:lang w:val="en-US"/>
        </w:rPr>
        <w:t>However, if you are eligible and participating in the JobKeeper scheme, you will continue to receive the ‘</w:t>
      </w:r>
      <w:r w:rsidRPr="003A3966">
        <w:rPr>
          <w:rFonts w:ascii="Arial" w:hAnsi="Arial" w:cs="Arial"/>
          <w:i/>
          <w:iCs/>
          <w:lang w:val="en-US"/>
        </w:rPr>
        <w:t>wage condition</w:t>
      </w:r>
      <w:r>
        <w:rPr>
          <w:rFonts w:ascii="Arial" w:hAnsi="Arial" w:cs="Arial"/>
          <w:lang w:val="en-US"/>
        </w:rPr>
        <w:t>’ during the period of stand down at a minimum.  For clarity, in the event that the Stage 4 restrictions are lifted and we return to business, if your earnings exceed the minimum ‘wage condition’ level for you</w:t>
      </w:r>
      <w:r w:rsidR="003A3966">
        <w:rPr>
          <w:rFonts w:ascii="Arial" w:hAnsi="Arial" w:cs="Arial"/>
          <w:lang w:val="en-US"/>
        </w:rPr>
        <w:t xml:space="preserve"> (either $1,000 or $650 per fortnight depending on your hours of work)</w:t>
      </w:r>
      <w:r>
        <w:rPr>
          <w:rFonts w:ascii="Arial" w:hAnsi="Arial" w:cs="Arial"/>
          <w:lang w:val="en-US"/>
        </w:rPr>
        <w:t>, you will be entitled to be paid in line with the amount you have earned / worked.</w:t>
      </w:r>
    </w:p>
    <w:p w14:paraId="5A0B2031" w14:textId="77DED3CF" w:rsidR="003A3966" w:rsidRDefault="003A3966" w:rsidP="00F642CD">
      <w:pPr>
        <w:jc w:val="both"/>
        <w:textAlignment w:val="baseline"/>
        <w:rPr>
          <w:rFonts w:ascii="Arial" w:hAnsi="Arial" w:cs="Arial"/>
          <w:lang w:val="en-US"/>
        </w:rPr>
      </w:pPr>
    </w:p>
    <w:p w14:paraId="3A70AE80" w14:textId="07A5D931" w:rsidR="003A3966" w:rsidRDefault="003A3966" w:rsidP="003A3966">
      <w:pPr>
        <w:ind w:left="720"/>
        <w:jc w:val="both"/>
        <w:textAlignment w:val="baseline"/>
        <w:rPr>
          <w:rFonts w:ascii="Arial" w:hAnsi="Arial" w:cs="Arial"/>
          <w:lang w:val="en-US"/>
        </w:rPr>
      </w:pPr>
      <w:r w:rsidRPr="003A3966">
        <w:rPr>
          <w:rFonts w:ascii="Arial" w:hAnsi="Arial" w:cs="Arial"/>
          <w:b/>
          <w:bCs/>
          <w:lang w:val="en-US"/>
        </w:rPr>
        <w:t>Example</w:t>
      </w:r>
      <w:r>
        <w:rPr>
          <w:rFonts w:ascii="Arial" w:hAnsi="Arial" w:cs="Arial"/>
          <w:b/>
          <w:bCs/>
          <w:lang w:val="en-US"/>
        </w:rPr>
        <w:t xml:space="preserve"> 1</w:t>
      </w:r>
      <w:r w:rsidRPr="003A3966">
        <w:rPr>
          <w:rFonts w:ascii="Arial" w:hAnsi="Arial" w:cs="Arial"/>
          <w:b/>
          <w:bCs/>
          <w:lang w:val="en-US"/>
        </w:rPr>
        <w:t>:</w:t>
      </w:r>
      <w:r>
        <w:rPr>
          <w:rFonts w:ascii="Arial" w:hAnsi="Arial" w:cs="Arial"/>
          <w:b/>
          <w:bCs/>
          <w:lang w:val="en-US"/>
        </w:rPr>
        <w:t xml:space="preserve"> </w:t>
      </w:r>
      <w:r>
        <w:rPr>
          <w:rFonts w:ascii="Arial" w:hAnsi="Arial" w:cs="Arial"/>
          <w:lang w:val="en-US"/>
        </w:rPr>
        <w:t>Assuming you are at the $650 JobKeeper level, if the lockdown ends on 17 February 2021 and you return to work and earn $800 in the pay period, you will be paid $800.</w:t>
      </w:r>
    </w:p>
    <w:p w14:paraId="5D39ED09" w14:textId="1247528E" w:rsidR="003A3966" w:rsidRDefault="003A3966" w:rsidP="003A3966">
      <w:pPr>
        <w:ind w:left="720"/>
        <w:jc w:val="both"/>
        <w:textAlignment w:val="baseline"/>
        <w:rPr>
          <w:rFonts w:ascii="Arial" w:hAnsi="Arial" w:cs="Arial"/>
          <w:lang w:val="en-US"/>
        </w:rPr>
      </w:pPr>
    </w:p>
    <w:p w14:paraId="703D2256" w14:textId="467201BC" w:rsidR="003A3966" w:rsidRDefault="003A3966" w:rsidP="003A3966">
      <w:pPr>
        <w:ind w:left="720"/>
        <w:jc w:val="both"/>
        <w:textAlignment w:val="baseline"/>
        <w:rPr>
          <w:rFonts w:ascii="Arial" w:hAnsi="Arial" w:cs="Arial"/>
          <w:lang w:val="en-US"/>
        </w:rPr>
      </w:pPr>
      <w:r w:rsidRPr="003A3966">
        <w:rPr>
          <w:rFonts w:ascii="Arial" w:hAnsi="Arial" w:cs="Arial"/>
          <w:b/>
          <w:bCs/>
          <w:lang w:val="en-US"/>
        </w:rPr>
        <w:t>Example 2:</w:t>
      </w:r>
      <w:r>
        <w:rPr>
          <w:rFonts w:ascii="Arial" w:hAnsi="Arial" w:cs="Arial"/>
          <w:lang w:val="en-US"/>
        </w:rPr>
        <w:t xml:space="preserve"> </w:t>
      </w:r>
      <w:r>
        <w:rPr>
          <w:rFonts w:ascii="Arial" w:hAnsi="Arial" w:cs="Arial"/>
          <w:lang w:val="en-US"/>
        </w:rPr>
        <w:t>Assuming you are at the $650 JobKeeper level, if the lockdown ends on 17 February 2021 and you return to work and earn $</w:t>
      </w:r>
      <w:r>
        <w:rPr>
          <w:rFonts w:ascii="Arial" w:hAnsi="Arial" w:cs="Arial"/>
          <w:lang w:val="en-US"/>
        </w:rPr>
        <w:t>400 in the pay period</w:t>
      </w:r>
      <w:r>
        <w:rPr>
          <w:rFonts w:ascii="Arial" w:hAnsi="Arial" w:cs="Arial"/>
          <w:lang w:val="en-US"/>
        </w:rPr>
        <w:t>, you will be paid $</w:t>
      </w:r>
      <w:r>
        <w:rPr>
          <w:rFonts w:ascii="Arial" w:hAnsi="Arial" w:cs="Arial"/>
          <w:lang w:val="en-US"/>
        </w:rPr>
        <w:t>650</w:t>
      </w:r>
      <w:r>
        <w:rPr>
          <w:rFonts w:ascii="Arial" w:hAnsi="Arial" w:cs="Arial"/>
          <w:lang w:val="en-US"/>
        </w:rPr>
        <w:t>.</w:t>
      </w:r>
    </w:p>
    <w:p w14:paraId="5536D4B9" w14:textId="745B2E28" w:rsidR="003A3966" w:rsidRPr="003A3966" w:rsidRDefault="003A3966" w:rsidP="003A3966">
      <w:pPr>
        <w:ind w:left="720"/>
        <w:jc w:val="both"/>
        <w:textAlignment w:val="baseline"/>
        <w:rPr>
          <w:rFonts w:ascii="Arial" w:hAnsi="Arial" w:cs="Arial"/>
          <w:lang w:val="en-US"/>
        </w:rPr>
      </w:pPr>
    </w:p>
    <w:p w14:paraId="3F14FF1F" w14:textId="401AB7E7" w:rsidR="00AE04A2" w:rsidRDefault="00AE04A2" w:rsidP="00F642CD">
      <w:pPr>
        <w:jc w:val="both"/>
        <w:textAlignment w:val="baseline"/>
        <w:rPr>
          <w:rFonts w:ascii="Arial" w:hAnsi="Arial" w:cs="Arial"/>
          <w:lang w:val="en-US"/>
        </w:rPr>
      </w:pPr>
      <w:r>
        <w:rPr>
          <w:rFonts w:ascii="Arial" w:hAnsi="Arial" w:cs="Arial"/>
          <w:lang w:val="en-US"/>
        </w:rPr>
        <w:t xml:space="preserve">We confirm that </w:t>
      </w:r>
      <w:r w:rsidR="00812B0A">
        <w:rPr>
          <w:rFonts w:ascii="Arial" w:hAnsi="Arial" w:cs="Arial"/>
          <w:lang w:val="en-US"/>
        </w:rPr>
        <w:t>permanent employee</w:t>
      </w:r>
      <w:r>
        <w:rPr>
          <w:rFonts w:ascii="Arial" w:hAnsi="Arial" w:cs="Arial"/>
          <w:lang w:val="en-US"/>
        </w:rPr>
        <w:t>s</w:t>
      </w:r>
      <w:r w:rsidR="00812B0A">
        <w:rPr>
          <w:rFonts w:ascii="Arial" w:hAnsi="Arial" w:cs="Arial"/>
          <w:lang w:val="en-US"/>
        </w:rPr>
        <w:t xml:space="preserve"> continue to accrue leave entitlements during </w:t>
      </w:r>
      <w:r>
        <w:rPr>
          <w:rFonts w:ascii="Arial" w:hAnsi="Arial" w:cs="Arial"/>
          <w:lang w:val="en-US"/>
        </w:rPr>
        <w:t xml:space="preserve">a stand down </w:t>
      </w:r>
      <w:r w:rsidR="00812B0A">
        <w:rPr>
          <w:rFonts w:ascii="Arial" w:hAnsi="Arial" w:cs="Arial"/>
          <w:lang w:val="en-US"/>
        </w:rPr>
        <w:t>period</w:t>
      </w:r>
      <w:r>
        <w:rPr>
          <w:rFonts w:ascii="Arial" w:hAnsi="Arial" w:cs="Arial"/>
          <w:lang w:val="en-US"/>
        </w:rPr>
        <w:t>.</w:t>
      </w:r>
    </w:p>
    <w:p w14:paraId="4EEFB236" w14:textId="77777777" w:rsidR="00F24EB5" w:rsidRDefault="00F24EB5" w:rsidP="00F24EB5">
      <w:pPr>
        <w:jc w:val="both"/>
        <w:textAlignment w:val="baseline"/>
        <w:rPr>
          <w:rFonts w:ascii="Arial" w:hAnsi="Arial" w:cs="Arial"/>
          <w:lang w:val="en-US"/>
        </w:rPr>
      </w:pPr>
    </w:p>
    <w:p w14:paraId="5C9493F6" w14:textId="77777777" w:rsidR="00812B0A" w:rsidRPr="00812B0A" w:rsidRDefault="00812B0A" w:rsidP="00F24EB5">
      <w:pPr>
        <w:jc w:val="both"/>
        <w:textAlignment w:val="baseline"/>
        <w:rPr>
          <w:rFonts w:ascii="Arial" w:hAnsi="Arial" w:cs="Arial"/>
          <w:u w:val="single"/>
          <w:lang w:val="en-US"/>
        </w:rPr>
      </w:pPr>
      <w:r w:rsidRPr="00812B0A">
        <w:rPr>
          <w:rFonts w:ascii="Arial" w:hAnsi="Arial" w:cs="Arial"/>
          <w:u w:val="single"/>
          <w:lang w:val="en-US"/>
        </w:rPr>
        <w:t>Ongoing communications</w:t>
      </w:r>
    </w:p>
    <w:p w14:paraId="7976CE59" w14:textId="61B7D30C" w:rsidR="00AE04A2" w:rsidRDefault="00AE04A2" w:rsidP="00812B0A">
      <w:pPr>
        <w:jc w:val="both"/>
        <w:textAlignment w:val="baseline"/>
        <w:rPr>
          <w:rFonts w:ascii="Arial" w:hAnsi="Arial" w:cs="Arial"/>
          <w:lang w:val="en-US"/>
        </w:rPr>
      </w:pPr>
    </w:p>
    <w:p w14:paraId="0A7F2B52" w14:textId="70C25371" w:rsidR="00812B0A" w:rsidRDefault="00AE04A2" w:rsidP="00812B0A">
      <w:pPr>
        <w:jc w:val="both"/>
        <w:textAlignment w:val="baseline"/>
        <w:rPr>
          <w:rFonts w:ascii="Arial" w:hAnsi="Arial" w:cs="Arial"/>
          <w:lang w:val="en-US"/>
        </w:rPr>
      </w:pPr>
      <w:r>
        <w:rPr>
          <w:rFonts w:ascii="Arial" w:hAnsi="Arial" w:cs="Arial"/>
          <w:lang w:val="en-US"/>
        </w:rPr>
        <w:t>As with the impact of Stage 4 restrictions in 2020, w</w:t>
      </w:r>
      <w:r w:rsidR="00812B0A">
        <w:rPr>
          <w:rFonts w:ascii="Arial" w:hAnsi="Arial" w:cs="Arial"/>
          <w:lang w:val="en-US"/>
        </w:rPr>
        <w:t xml:space="preserve">e appreciate that this is a challenging time </w:t>
      </w:r>
      <w:r>
        <w:rPr>
          <w:rFonts w:ascii="Arial" w:hAnsi="Arial" w:cs="Arial"/>
          <w:lang w:val="en-US"/>
        </w:rPr>
        <w:t xml:space="preserve">not just for the Club, but </w:t>
      </w:r>
      <w:r w:rsidR="00812B0A">
        <w:rPr>
          <w:rFonts w:ascii="Arial" w:hAnsi="Arial" w:cs="Arial"/>
          <w:lang w:val="en-US"/>
        </w:rPr>
        <w:t xml:space="preserve">for </w:t>
      </w:r>
      <w:r>
        <w:rPr>
          <w:rFonts w:ascii="Arial" w:hAnsi="Arial" w:cs="Arial"/>
          <w:lang w:val="en-US"/>
        </w:rPr>
        <w:t>all of our employees and their families.</w:t>
      </w:r>
      <w:r w:rsidR="00812B0A">
        <w:rPr>
          <w:rFonts w:ascii="Arial" w:hAnsi="Arial" w:cs="Arial"/>
          <w:lang w:val="en-US"/>
        </w:rPr>
        <w:t xml:space="preserve"> </w:t>
      </w:r>
      <w:r>
        <w:rPr>
          <w:rFonts w:ascii="Arial" w:hAnsi="Arial" w:cs="Arial"/>
          <w:lang w:val="en-US"/>
        </w:rPr>
        <w:t xml:space="preserve"> However, i</w:t>
      </w:r>
      <w:r w:rsidR="00812B0A">
        <w:rPr>
          <w:rFonts w:ascii="Arial" w:hAnsi="Arial" w:cs="Arial"/>
          <w:lang w:val="en-US"/>
        </w:rPr>
        <w:t xml:space="preserve">t is </w:t>
      </w:r>
      <w:r>
        <w:rPr>
          <w:rFonts w:ascii="Arial" w:hAnsi="Arial" w:cs="Arial"/>
          <w:lang w:val="en-US"/>
        </w:rPr>
        <w:t xml:space="preserve">obviously, </w:t>
      </w:r>
      <w:r w:rsidR="00812B0A">
        <w:rPr>
          <w:rFonts w:ascii="Arial" w:hAnsi="Arial" w:cs="Arial"/>
          <w:lang w:val="en-US"/>
        </w:rPr>
        <w:lastRenderedPageBreak/>
        <w:t xml:space="preserve">imperative that we comply with this directive and all persons take appropriate steps to ensure their health and wellbeing during this time.  </w:t>
      </w:r>
    </w:p>
    <w:p w14:paraId="6A08161A" w14:textId="5344CD9E" w:rsidR="00AE04A2" w:rsidRDefault="00AE04A2" w:rsidP="00812B0A">
      <w:pPr>
        <w:jc w:val="both"/>
        <w:textAlignment w:val="baseline"/>
        <w:rPr>
          <w:rFonts w:ascii="Arial" w:hAnsi="Arial" w:cs="Arial"/>
          <w:lang w:val="en-US"/>
        </w:rPr>
      </w:pPr>
    </w:p>
    <w:p w14:paraId="11910F00" w14:textId="78A03633" w:rsidR="00AE04A2" w:rsidRDefault="00AE04A2" w:rsidP="00812B0A">
      <w:pPr>
        <w:jc w:val="both"/>
        <w:textAlignment w:val="baseline"/>
        <w:rPr>
          <w:rFonts w:ascii="Arial" w:hAnsi="Arial" w:cs="Arial"/>
          <w:lang w:val="en-US"/>
        </w:rPr>
      </w:pPr>
      <w:r>
        <w:rPr>
          <w:rFonts w:ascii="Arial" w:hAnsi="Arial" w:cs="Arial"/>
          <w:lang w:val="en-US"/>
        </w:rPr>
        <w:t>We will issue a further Memo with any update to the above situation, which we anticipate will be on / around 17 February 2021.</w:t>
      </w:r>
    </w:p>
    <w:p w14:paraId="4BADA9AD" w14:textId="77777777" w:rsidR="00812B0A" w:rsidRDefault="00812B0A" w:rsidP="00812B0A">
      <w:pPr>
        <w:jc w:val="both"/>
        <w:textAlignment w:val="baseline"/>
        <w:rPr>
          <w:rFonts w:ascii="Arial" w:hAnsi="Arial" w:cs="Arial"/>
          <w:lang w:val="en-US"/>
        </w:rPr>
      </w:pPr>
    </w:p>
    <w:p w14:paraId="60533739" w14:textId="77777777" w:rsidR="00812B0A" w:rsidRPr="00F642CD" w:rsidRDefault="00F642CD" w:rsidP="00812B0A">
      <w:pPr>
        <w:jc w:val="both"/>
        <w:textAlignment w:val="baseline"/>
        <w:rPr>
          <w:rFonts w:ascii="Arial" w:hAnsi="Arial" w:cs="Arial"/>
          <w:highlight w:val="yellow"/>
          <w:lang w:val="en-US"/>
        </w:rPr>
      </w:pPr>
      <w:r w:rsidRPr="00F642CD">
        <w:rPr>
          <w:rFonts w:ascii="Arial" w:hAnsi="Arial" w:cs="Arial"/>
          <w:b/>
          <w:bCs/>
          <w:i/>
          <w:iCs/>
          <w:color w:val="FF0000"/>
          <w:highlight w:val="yellow"/>
          <w:lang w:val="en-US"/>
        </w:rPr>
        <w:t>OPTION #1</w:t>
      </w:r>
      <w:r w:rsidRPr="00F642CD">
        <w:rPr>
          <w:rFonts w:ascii="Arial" w:hAnsi="Arial" w:cs="Arial"/>
          <w:color w:val="FF0000"/>
          <w:highlight w:val="yellow"/>
          <w:lang w:val="en-US"/>
        </w:rPr>
        <w:t xml:space="preserve"> </w:t>
      </w:r>
      <w:r w:rsidR="00812B0A" w:rsidRPr="00F642CD">
        <w:rPr>
          <w:rFonts w:ascii="Arial" w:hAnsi="Arial" w:cs="Arial"/>
          <w:highlight w:val="yellow"/>
          <w:lang w:val="en-US"/>
        </w:rPr>
        <w:t xml:space="preserve">Staff requiring additional support at this time </w:t>
      </w:r>
      <w:r w:rsidRPr="00F642CD">
        <w:rPr>
          <w:rFonts w:ascii="Arial" w:hAnsi="Arial" w:cs="Arial"/>
          <w:highlight w:val="yellow"/>
          <w:lang w:val="en-US"/>
        </w:rPr>
        <w:t xml:space="preserve">can </w:t>
      </w:r>
      <w:r w:rsidR="00812B0A" w:rsidRPr="00F642CD">
        <w:rPr>
          <w:rFonts w:ascii="Arial" w:hAnsi="Arial" w:cs="Arial"/>
          <w:highlight w:val="yellow"/>
          <w:lang w:val="en-US"/>
        </w:rPr>
        <w:t>access Employee Assistance Program, which is a confidential and free counselling service then please call [</w:t>
      </w:r>
      <w:r w:rsidR="00812B0A" w:rsidRPr="00F642CD">
        <w:rPr>
          <w:rFonts w:ascii="Arial" w:hAnsi="Arial" w:cs="Arial"/>
          <w:color w:val="FF0000"/>
          <w:highlight w:val="yellow"/>
          <w:lang w:val="en-US"/>
        </w:rPr>
        <w:t>insert number</w:t>
      </w:r>
      <w:r w:rsidR="00812B0A" w:rsidRPr="00F642CD">
        <w:rPr>
          <w:rFonts w:ascii="Arial" w:hAnsi="Arial" w:cs="Arial"/>
          <w:highlight w:val="yellow"/>
          <w:lang w:val="en-US"/>
        </w:rPr>
        <w:t>].</w:t>
      </w:r>
    </w:p>
    <w:p w14:paraId="737A7CB1" w14:textId="77777777" w:rsidR="00812B0A" w:rsidRPr="00F642CD" w:rsidRDefault="00812B0A" w:rsidP="00F24EB5">
      <w:pPr>
        <w:jc w:val="both"/>
        <w:textAlignment w:val="baseline"/>
        <w:rPr>
          <w:rFonts w:ascii="Arial" w:hAnsi="Arial" w:cs="Arial"/>
          <w:highlight w:val="yellow"/>
          <w:lang w:val="en-US"/>
        </w:rPr>
      </w:pPr>
    </w:p>
    <w:p w14:paraId="3D0E7D39" w14:textId="77777777" w:rsidR="00F642CD" w:rsidRDefault="00F642CD" w:rsidP="00F642CD">
      <w:pPr>
        <w:jc w:val="both"/>
        <w:textAlignment w:val="baseline"/>
        <w:rPr>
          <w:rFonts w:ascii="Arial" w:hAnsi="Arial" w:cs="Arial"/>
          <w:lang w:val="en-US"/>
        </w:rPr>
      </w:pPr>
      <w:r w:rsidRPr="00F642CD">
        <w:rPr>
          <w:rFonts w:ascii="Arial" w:hAnsi="Arial" w:cs="Arial"/>
          <w:b/>
          <w:bCs/>
          <w:i/>
          <w:iCs/>
          <w:color w:val="FF0000"/>
          <w:highlight w:val="yellow"/>
          <w:lang w:val="en-US"/>
        </w:rPr>
        <w:t>OPTION #2</w:t>
      </w:r>
      <w:r w:rsidRPr="00F642CD">
        <w:rPr>
          <w:rFonts w:ascii="Arial" w:hAnsi="Arial" w:cs="Arial"/>
          <w:color w:val="FF0000"/>
          <w:highlight w:val="yellow"/>
          <w:lang w:val="en-US"/>
        </w:rPr>
        <w:t xml:space="preserve"> </w:t>
      </w:r>
      <w:r w:rsidRPr="00F642CD">
        <w:rPr>
          <w:rFonts w:ascii="Arial" w:hAnsi="Arial" w:cs="Arial"/>
          <w:highlight w:val="yellow"/>
          <w:lang w:val="en-US"/>
        </w:rPr>
        <w:t xml:space="preserve">Staff requiring additional support at this time may wish to access the Government’s mental health online resource and referral system </w:t>
      </w:r>
      <w:hyperlink r:id="rId9" w:history="1">
        <w:r w:rsidRPr="00F642CD">
          <w:rPr>
            <w:rStyle w:val="Hyperlink"/>
            <w:rFonts w:ascii="Arial" w:hAnsi="Arial" w:cs="Arial"/>
            <w:highlight w:val="yellow"/>
            <w:lang w:val="en-US"/>
          </w:rPr>
          <w:t>Head to Health</w:t>
        </w:r>
      </w:hyperlink>
      <w:r w:rsidRPr="00F642CD">
        <w:rPr>
          <w:rFonts w:ascii="Arial" w:hAnsi="Arial" w:cs="Arial"/>
          <w:highlight w:val="yellow"/>
          <w:lang w:val="en-US"/>
        </w:rPr>
        <w:t xml:space="preserve"> (</w:t>
      </w:r>
      <w:hyperlink r:id="rId10" w:history="1">
        <w:r w:rsidRPr="00F642CD">
          <w:rPr>
            <w:rStyle w:val="Hyperlink"/>
            <w:rFonts w:ascii="Arial" w:hAnsi="Arial" w:cs="Arial"/>
            <w:highlight w:val="yellow"/>
            <w:lang w:val="en-US"/>
          </w:rPr>
          <w:t>www.headtohe</w:t>
        </w:r>
        <w:r w:rsidRPr="00F642CD">
          <w:rPr>
            <w:rStyle w:val="Hyperlink"/>
            <w:rFonts w:ascii="Arial" w:hAnsi="Arial" w:cs="Arial"/>
            <w:highlight w:val="yellow"/>
            <w:lang w:val="en-US"/>
          </w:rPr>
          <w:t>a</w:t>
        </w:r>
        <w:r w:rsidRPr="00F642CD">
          <w:rPr>
            <w:rStyle w:val="Hyperlink"/>
            <w:rFonts w:ascii="Arial" w:hAnsi="Arial" w:cs="Arial"/>
            <w:highlight w:val="yellow"/>
            <w:lang w:val="en-US"/>
          </w:rPr>
          <w:t>lth.gov.au</w:t>
        </w:r>
      </w:hyperlink>
      <w:r w:rsidRPr="00F642CD">
        <w:rPr>
          <w:rFonts w:ascii="Arial" w:hAnsi="Arial" w:cs="Arial"/>
          <w:highlight w:val="yellow"/>
          <w:lang w:val="en-US"/>
        </w:rPr>
        <w:t>).</w:t>
      </w:r>
    </w:p>
    <w:p w14:paraId="6FE6D556" w14:textId="77777777" w:rsidR="00937F98" w:rsidRDefault="00777EEC"/>
    <w:sectPr w:rsidR="00937F98" w:rsidSect="003A396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90396" w14:textId="77777777" w:rsidR="00777EEC" w:rsidRDefault="00777EEC" w:rsidP="00812B0A">
      <w:r>
        <w:separator/>
      </w:r>
    </w:p>
  </w:endnote>
  <w:endnote w:type="continuationSeparator" w:id="0">
    <w:p w14:paraId="4EA07AF2" w14:textId="77777777" w:rsidR="00777EEC" w:rsidRDefault="00777EEC" w:rsidP="0081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D6E30" w14:textId="77777777" w:rsidR="00777EEC" w:rsidRDefault="00777EEC" w:rsidP="00812B0A">
      <w:r>
        <w:separator/>
      </w:r>
    </w:p>
  </w:footnote>
  <w:footnote w:type="continuationSeparator" w:id="0">
    <w:p w14:paraId="185F9580" w14:textId="77777777" w:rsidR="00777EEC" w:rsidRDefault="00777EEC" w:rsidP="00812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1027D"/>
    <w:multiLevelType w:val="hybridMultilevel"/>
    <w:tmpl w:val="6E88D9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B9561B"/>
    <w:multiLevelType w:val="hybridMultilevel"/>
    <w:tmpl w:val="4260E45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0F1FA2"/>
    <w:multiLevelType w:val="hybridMultilevel"/>
    <w:tmpl w:val="9718F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F5179B"/>
    <w:multiLevelType w:val="hybridMultilevel"/>
    <w:tmpl w:val="8D30F3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7DE46F75"/>
    <w:multiLevelType w:val="hybridMultilevel"/>
    <w:tmpl w:val="328EF6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bwaugh\AppData\Local\LEAP Desktop\CDE\01cd8f3e-d516-4689-8668-ad613e3410ed\LEAP2Office\MacroFields\"/>
    <w:docVar w:name="LEAPUniqueCode" w:val="082bcf78-90ce-2144-8cbb-c31575741980"/>
  </w:docVars>
  <w:rsids>
    <w:rsidRoot w:val="003C6B97"/>
    <w:rsid w:val="000D00A1"/>
    <w:rsid w:val="003A3966"/>
    <w:rsid w:val="003C6B97"/>
    <w:rsid w:val="004A46D5"/>
    <w:rsid w:val="00750827"/>
    <w:rsid w:val="007709C6"/>
    <w:rsid w:val="00777EEC"/>
    <w:rsid w:val="00801F19"/>
    <w:rsid w:val="00812B0A"/>
    <w:rsid w:val="008D0747"/>
    <w:rsid w:val="009653B2"/>
    <w:rsid w:val="009B560B"/>
    <w:rsid w:val="00A94C8F"/>
    <w:rsid w:val="00AB2122"/>
    <w:rsid w:val="00AE04A2"/>
    <w:rsid w:val="00C619CE"/>
    <w:rsid w:val="00F24EB5"/>
    <w:rsid w:val="00F642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19BCD"/>
  <w15:chartTrackingRefBased/>
  <w15:docId w15:val="{848EEA9C-C6EB-4A9F-B67C-6FD1651A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B97"/>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B97"/>
    <w:pPr>
      <w:ind w:left="720"/>
      <w:contextualSpacing/>
    </w:pPr>
  </w:style>
  <w:style w:type="paragraph" w:styleId="BalloonText">
    <w:name w:val="Balloon Text"/>
    <w:basedOn w:val="Normal"/>
    <w:link w:val="BalloonTextChar"/>
    <w:uiPriority w:val="99"/>
    <w:semiHidden/>
    <w:unhideWhenUsed/>
    <w:rsid w:val="00F24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EB5"/>
    <w:rPr>
      <w:rFonts w:ascii="Segoe UI" w:hAnsi="Segoe UI" w:cs="Segoe UI"/>
      <w:sz w:val="18"/>
      <w:szCs w:val="18"/>
      <w:lang w:eastAsia="en-AU"/>
    </w:rPr>
  </w:style>
  <w:style w:type="paragraph" w:styleId="Header">
    <w:name w:val="header"/>
    <w:basedOn w:val="Normal"/>
    <w:link w:val="HeaderChar"/>
    <w:uiPriority w:val="99"/>
    <w:unhideWhenUsed/>
    <w:rsid w:val="00812B0A"/>
    <w:pPr>
      <w:tabs>
        <w:tab w:val="center" w:pos="4680"/>
        <w:tab w:val="right" w:pos="9360"/>
      </w:tabs>
    </w:pPr>
  </w:style>
  <w:style w:type="character" w:customStyle="1" w:styleId="HeaderChar">
    <w:name w:val="Header Char"/>
    <w:basedOn w:val="DefaultParagraphFont"/>
    <w:link w:val="Header"/>
    <w:uiPriority w:val="99"/>
    <w:rsid w:val="00812B0A"/>
    <w:rPr>
      <w:rFonts w:ascii="Calibri" w:hAnsi="Calibri" w:cs="Calibri"/>
      <w:lang w:eastAsia="en-AU"/>
    </w:rPr>
  </w:style>
  <w:style w:type="paragraph" w:styleId="Footer">
    <w:name w:val="footer"/>
    <w:basedOn w:val="Normal"/>
    <w:link w:val="FooterChar"/>
    <w:uiPriority w:val="99"/>
    <w:unhideWhenUsed/>
    <w:rsid w:val="00812B0A"/>
    <w:pPr>
      <w:tabs>
        <w:tab w:val="center" w:pos="4680"/>
        <w:tab w:val="right" w:pos="9360"/>
      </w:tabs>
    </w:pPr>
  </w:style>
  <w:style w:type="character" w:customStyle="1" w:styleId="FooterChar">
    <w:name w:val="Footer Char"/>
    <w:basedOn w:val="DefaultParagraphFont"/>
    <w:link w:val="Footer"/>
    <w:uiPriority w:val="99"/>
    <w:rsid w:val="00812B0A"/>
    <w:rPr>
      <w:rFonts w:ascii="Calibri" w:hAnsi="Calibri" w:cs="Calibri"/>
      <w:lang w:eastAsia="en-AU"/>
    </w:rPr>
  </w:style>
  <w:style w:type="character" w:styleId="Hyperlink">
    <w:name w:val="Hyperlink"/>
    <w:basedOn w:val="DefaultParagraphFont"/>
    <w:uiPriority w:val="99"/>
    <w:unhideWhenUsed/>
    <w:rsid w:val="00F642CD"/>
    <w:rPr>
      <w:color w:val="0563C1" w:themeColor="hyperlink"/>
      <w:u w:val="single"/>
    </w:rPr>
  </w:style>
  <w:style w:type="character" w:customStyle="1" w:styleId="UnresolvedMention1">
    <w:name w:val="Unresolved Mention1"/>
    <w:basedOn w:val="DefaultParagraphFont"/>
    <w:uiPriority w:val="99"/>
    <w:semiHidden/>
    <w:unhideWhenUsed/>
    <w:rsid w:val="00F642CD"/>
    <w:rPr>
      <w:color w:val="605E5C"/>
      <w:shd w:val="clear" w:color="auto" w:fill="E1DFDD"/>
    </w:rPr>
  </w:style>
  <w:style w:type="character" w:styleId="FollowedHyperlink">
    <w:name w:val="FollowedHyperlink"/>
    <w:basedOn w:val="DefaultParagraphFont"/>
    <w:uiPriority w:val="99"/>
    <w:semiHidden/>
    <w:unhideWhenUsed/>
    <w:rsid w:val="00AE04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eadtohealth.gov.au" TargetMode="External"/><Relationship Id="rId4" Type="http://schemas.openxmlformats.org/officeDocument/2006/relationships/styles" Target="styles.xml"/><Relationship Id="rId9" Type="http://schemas.openxmlformats.org/officeDocument/2006/relationships/hyperlink" Target="https://headto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EAPWordCustomPart xmlns="http://LEAPWordCustomPart.com">
  <LEAP_GUID xmlns="">f63019d4-7dd3-4286-907f-f57c4682c9b8</LEAP_GUID>
  <LEAPUniqueCode xmlns="">082bcf78-90ce-2144-8cbb-c31575741980</LEAPUniqueCode>
  <LEAPFirmCode xmlns="">77098262-b894-44a8-8a47-e22cde2fa945</LEAPFirmCode>
  <LEAPIsPrecedent xmlns="">False</LEAPIsPrecedent>
  <LEAPTempPath xmlns="">C:\Users\bwaugh\AppData\Local\LEAP Desktop\CDE\01cd8f3e-d516-4689-8668-ad613e3410ed\LEAP2Office\MacroFields\</LEAPTempPath>
  <LEAPCursorStartPosition xmlns="">0</LEAPCursorStartPosition>
  <LEAPCursorEndPosition xmlns="">0</LEAPCursorEndPosition>
  <LEAPCharacterCount xmlns="">2536</LEAPCharacterCount>
</LEAPWordCustomPart>
</file>

<file path=customXml/item2.xml><?xml version="1.0" encoding="utf-8"?>
<LeapEvents xmlns="http://LeapEvents.com"/>
</file>

<file path=customXml/itemProps1.xml><?xml version="1.0" encoding="utf-8"?>
<ds:datastoreItem xmlns:ds="http://schemas.openxmlformats.org/officeDocument/2006/customXml" ds:itemID="{651F711B-7F21-4EBA-8F2F-F4D1B3F2A92D}">
  <ds:schemaRefs>
    <ds:schemaRef ds:uri="http://LEAPWordCustomPart.com"/>
    <ds:schemaRef ds:uri=""/>
  </ds:schemaRefs>
</ds:datastoreItem>
</file>

<file path=customXml/itemProps2.xml><?xml version="1.0" encoding="utf-8"?>
<ds:datastoreItem xmlns:ds="http://schemas.openxmlformats.org/officeDocument/2006/customXml" ds:itemID="{49E9468B-156A-4F55-A1E3-8AD0AB3044B1}">
  <ds:schemaRefs>
    <ds:schemaRef ds:uri="http://LeapEvents.com"/>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Waugh</dc:creator>
  <cp:keywords/>
  <dc:description/>
  <cp:lastModifiedBy>Ben Waugh</cp:lastModifiedBy>
  <cp:revision>3</cp:revision>
  <cp:lastPrinted>2020-03-23T00:23:00Z</cp:lastPrinted>
  <dcterms:created xsi:type="dcterms:W3CDTF">2021-02-15T00:42:00Z</dcterms:created>
  <dcterms:modified xsi:type="dcterms:W3CDTF">2021-02-15T00:53:00Z</dcterms:modified>
</cp:coreProperties>
</file>